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50" w:rsidRDefault="00843350" w:rsidP="00843350">
      <w:pPr>
        <w:pStyle w:val="NormalWeb"/>
        <w:shd w:val="clear" w:color="auto" w:fill="FFFFFF"/>
        <w:spacing w:before="15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Poštovani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bookmarkStart w:id="0" w:name="_GoBack"/>
      <w:bookmarkEnd w:id="0"/>
    </w:p>
    <w:p w:rsidR="00843350" w:rsidRDefault="00843350" w:rsidP="00843350">
      <w:pPr>
        <w:pStyle w:val="NormalWeb"/>
        <w:shd w:val="clear" w:color="auto" w:fill="FFFFFF"/>
        <w:spacing w:before="15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843350" w:rsidRDefault="00843350" w:rsidP="00843350">
      <w:pPr>
        <w:pStyle w:val="NormalWeb"/>
        <w:shd w:val="clear" w:color="auto" w:fill="FFFFFF"/>
        <w:spacing w:before="15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Udruženje OSTEAS (Osteopatsko Terapeutska Asocijacija Srbije) je od 2018. organizator prestižnog seminara PHM-PERSONAL HEALTH MODEL. </w:t>
      </w:r>
    </w:p>
    <w:p w:rsidR="00843350" w:rsidRDefault="00843350" w:rsidP="00843350">
      <w:pPr>
        <w:pStyle w:val="NormalWeb"/>
        <w:shd w:val="clear" w:color="auto" w:fill="FFFFFF"/>
        <w:spacing w:before="15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PHM je inovativni dijagnostičko-trenažni patent iz područja sporta, fitnesa i kineziterapije u Evropi. </w:t>
      </w:r>
    </w:p>
    <w:p w:rsidR="00843350" w:rsidRDefault="00843350" w:rsidP="00843350">
      <w:pPr>
        <w:pStyle w:val="NormalWeb"/>
        <w:shd w:val="clear" w:color="auto" w:fill="FFFFFF"/>
        <w:spacing w:before="15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Od 2018. organizujemo u prvi put Beogradu jedinstvenu edukaciju i certificiranje kondicijskih trenera, fitness trenera, kineziterapeuta i fizioterapeuta.</w:t>
      </w:r>
    </w:p>
    <w:p w:rsidR="00843350" w:rsidRDefault="00843350" w:rsidP="0084335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Ovaj patent je oslonjen na naučni background i iskustva svetski priznatih eksperata iz područja dijagn</w:t>
      </w:r>
      <w:r>
        <w:rPr>
          <w:rFonts w:ascii="Helvetica" w:hAnsi="Helvetica" w:cs="Helvetica"/>
          <w:color w:val="1D2129"/>
          <w:sz w:val="21"/>
          <w:szCs w:val="21"/>
        </w:rPr>
        <w:t>ostike,treninga i</w:t>
      </w:r>
      <w:r>
        <w:rPr>
          <w:rFonts w:ascii="Helvetica" w:hAnsi="Helvetica" w:cs="Helvetica"/>
          <w:color w:val="1D2129"/>
          <w:sz w:val="21"/>
          <w:szCs w:val="21"/>
        </w:rPr>
        <w:t>kineziterapije.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843350" w:rsidRDefault="00843350" w:rsidP="0084335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Nakon višegodišnjeg proučavanja i prim</w:t>
      </w:r>
      <w:r>
        <w:rPr>
          <w:rFonts w:ascii="inherit" w:hAnsi="inherit" w:cs="Helvetica"/>
          <w:color w:val="1D2129"/>
          <w:sz w:val="21"/>
          <w:szCs w:val="21"/>
        </w:rPr>
        <w:t>enjivanja dijagnostičkih baterija koje analiziraju motoričke obrasce čovekovog biotičkog motoričkog znanja, motoričke kontrole, sinhronizacije i efikasnosti lokomocije, PHM je napravio hrabar iskorak i multidisciplinarnim pristupom unaprijedio i izgradio autentični moderni patent – način dijagnostikovanja i korigovanja funkcionalnosti čovekovog izvornog pokreta.</w:t>
      </w:r>
    </w:p>
    <w:p w:rsidR="00843350" w:rsidRDefault="00843350" w:rsidP="00843350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Style w:val="Strong"/>
          <w:rFonts w:ascii="inherit" w:hAnsi="inherit" w:cs="Helvetica"/>
          <w:color w:val="1D2129"/>
          <w:sz w:val="21"/>
          <w:szCs w:val="21"/>
        </w:rPr>
        <w:t>Instruktor</w:t>
      </w:r>
      <w:r>
        <w:rPr>
          <w:rFonts w:ascii="inherit" w:hAnsi="inherit" w:cs="Helvetica"/>
          <w:color w:val="1D2129"/>
          <w:sz w:val="21"/>
          <w:szCs w:val="21"/>
        </w:rPr>
        <w:t> je inovator i vlasnik PHM patenta </w:t>
      </w:r>
      <w:hyperlink r:id="rId5" w:tgtFrame="_blank" w:history="1">
        <w:r>
          <w:rPr>
            <w:rStyle w:val="Hyperlink"/>
            <w:rFonts w:ascii="inherit" w:hAnsi="inherit" w:cs="Helvetica"/>
            <w:b/>
            <w:bCs/>
            <w:color w:val="1155CC"/>
            <w:sz w:val="21"/>
            <w:szCs w:val="21"/>
          </w:rPr>
          <w:t>dr.sc</w:t>
        </w:r>
      </w:hyperlink>
      <w:r>
        <w:rPr>
          <w:rStyle w:val="Strong"/>
          <w:rFonts w:ascii="inherit" w:hAnsi="inherit" w:cs="Helvetica"/>
          <w:color w:val="1D2129"/>
          <w:sz w:val="21"/>
          <w:szCs w:val="21"/>
        </w:rPr>
        <w:t>. Asim Bradić</w:t>
      </w:r>
      <w:r>
        <w:rPr>
          <w:rFonts w:ascii="inherit" w:hAnsi="inherit" w:cs="Helvetica"/>
          <w:color w:val="1D2129"/>
          <w:sz w:val="21"/>
          <w:szCs w:val="21"/>
        </w:rPr>
        <w:t>, sveučilišni profesor u Zagrebu. Licencirani je NSCA predavač za područje funkcionalnog treninga i rehabilitacije.</w:t>
      </w:r>
    </w:p>
    <w:p w:rsidR="00843350" w:rsidRDefault="00843350" w:rsidP="00843350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Style w:val="Strong"/>
          <w:rFonts w:ascii="inherit" w:hAnsi="inherit" w:cs="Helvetica"/>
          <w:color w:val="1D2129"/>
          <w:sz w:val="21"/>
          <w:szCs w:val="21"/>
        </w:rPr>
        <w:t>PHM patent</w:t>
      </w:r>
      <w:r>
        <w:rPr>
          <w:rFonts w:ascii="inherit" w:hAnsi="inherit" w:cs="Helvetica"/>
          <w:color w:val="1D2129"/>
          <w:sz w:val="21"/>
          <w:szCs w:val="21"/>
        </w:rPr>
        <w:t> dokazani metodički sistem u sportu (korisnici Hrvatska fudbalska reprezentacija, Slovenačka teniserka Polona Hercog, Mirza Teletović, NBA i mnogi drugi), u fitnesu na preko 1000 klijenata i sekundarnoj rehabilitaciji na preko 200 pacijenata u Hrvatskoj i Švedskoj.</w:t>
      </w:r>
    </w:p>
    <w:p w:rsidR="00843350" w:rsidRDefault="00843350" w:rsidP="00843350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Style w:val="Strong"/>
          <w:rFonts w:ascii="inherit" w:hAnsi="inherit" w:cs="Helvetica"/>
          <w:color w:val="1D2129"/>
          <w:sz w:val="21"/>
          <w:szCs w:val="21"/>
        </w:rPr>
        <w:t>U prvoj fazi edukacije</w:t>
      </w:r>
      <w:r>
        <w:rPr>
          <w:rFonts w:ascii="inherit" w:hAnsi="inherit" w:cs="Helvetica"/>
          <w:color w:val="1D2129"/>
          <w:sz w:val="21"/>
          <w:szCs w:val="21"/>
        </w:rPr>
        <w:t> se akcenat obuke je na </w:t>
      </w:r>
      <w:r>
        <w:rPr>
          <w:rStyle w:val="Strong"/>
          <w:rFonts w:ascii="inherit" w:hAnsi="inherit" w:cs="Helvetica"/>
          <w:color w:val="1D2129"/>
          <w:sz w:val="21"/>
          <w:szCs w:val="21"/>
        </w:rPr>
        <w:t>dijagnostici motoričkih i neuroloških deficita </w:t>
      </w:r>
      <w:r>
        <w:rPr>
          <w:rFonts w:ascii="inherit" w:hAnsi="inherit" w:cs="Helvetica"/>
          <w:color w:val="1D2129"/>
          <w:sz w:val="21"/>
          <w:szCs w:val="21"/>
        </w:rPr>
        <w:t>pomoću PHM pametne ploče, </w:t>
      </w:r>
      <w:r>
        <w:rPr>
          <w:rStyle w:val="Strong"/>
          <w:rFonts w:ascii="inherit" w:hAnsi="inherit" w:cs="Helvetica"/>
          <w:color w:val="1D2129"/>
          <w:sz w:val="21"/>
          <w:szCs w:val="21"/>
        </w:rPr>
        <w:t>u drugoj </w:t>
      </w:r>
      <w:r>
        <w:rPr>
          <w:rFonts w:ascii="inherit" w:hAnsi="inherit" w:cs="Helvetica"/>
          <w:color w:val="1D2129"/>
          <w:sz w:val="21"/>
          <w:szCs w:val="21"/>
        </w:rPr>
        <w:t>proverenim “filter” tehnikama otklanjanju </w:t>
      </w:r>
      <w:r>
        <w:rPr>
          <w:rStyle w:val="Strong"/>
          <w:rFonts w:ascii="inherit" w:hAnsi="inherit" w:cs="Helvetica"/>
          <w:color w:val="1D2129"/>
          <w:sz w:val="21"/>
          <w:szCs w:val="21"/>
        </w:rPr>
        <w:t>sve uzroku čovjekove nefunkcionalnosti</w:t>
      </w:r>
      <w:r>
        <w:rPr>
          <w:rFonts w:ascii="inherit" w:hAnsi="inherit" w:cs="Helvetica"/>
          <w:color w:val="1D2129"/>
          <w:sz w:val="21"/>
          <w:szCs w:val="21"/>
        </w:rPr>
        <w:t>, a kroz </w:t>
      </w:r>
      <w:r>
        <w:rPr>
          <w:rStyle w:val="Strong"/>
          <w:rFonts w:ascii="inherit" w:hAnsi="inherit" w:cs="Helvetica"/>
          <w:color w:val="1D2129"/>
          <w:sz w:val="21"/>
          <w:szCs w:val="21"/>
        </w:rPr>
        <w:t>treću fazu</w:t>
      </w:r>
      <w:r>
        <w:rPr>
          <w:rFonts w:ascii="inherit" w:hAnsi="inherit" w:cs="Helvetica"/>
          <w:color w:val="1D2129"/>
          <w:sz w:val="21"/>
          <w:szCs w:val="21"/>
        </w:rPr>
        <w:t> se dobijaju konkretne informacije za ispravno </w:t>
      </w:r>
      <w:r>
        <w:rPr>
          <w:rStyle w:val="Strong"/>
          <w:rFonts w:ascii="inherit" w:hAnsi="inherit" w:cs="Helvetica"/>
          <w:color w:val="1D2129"/>
          <w:sz w:val="21"/>
          <w:szCs w:val="21"/>
        </w:rPr>
        <w:t>provođenje personaliziranog “Performance” treninga</w:t>
      </w:r>
      <w:r>
        <w:rPr>
          <w:rFonts w:ascii="inherit" w:hAnsi="inherit" w:cs="Helvetica"/>
          <w:color w:val="1D2129"/>
          <w:sz w:val="21"/>
          <w:szCs w:val="21"/>
        </w:rPr>
        <w:t>. </w:t>
      </w:r>
    </w:p>
    <w:p w:rsidR="00843350" w:rsidRDefault="00843350" w:rsidP="00843350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Svaka faza se realizuje kroz 20 sati aktivne mentorship radionice podržane primerima, demonstracijom, statističko-naučnim dokazima iz prakse i prezentacijama. Polaznici dobivaju, za svaku od faza, po jedan priručnik usklađen sa silabusom edukacije.</w:t>
      </w:r>
    </w:p>
    <w:p w:rsidR="00843350" w:rsidRDefault="00843350" w:rsidP="00843350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Style w:val="Strong"/>
          <w:rFonts w:ascii="inherit" w:hAnsi="inherit" w:cs="Helvetica"/>
          <w:color w:val="1D2129"/>
          <w:sz w:val="21"/>
          <w:szCs w:val="21"/>
        </w:rPr>
        <w:t>PHM Certificat je priznat na evropskom i svetskom tržištu</w:t>
      </w:r>
      <w:r>
        <w:rPr>
          <w:rFonts w:ascii="inherit" w:hAnsi="inherit" w:cs="Helvetica"/>
          <w:color w:val="1D2129"/>
          <w:sz w:val="21"/>
          <w:szCs w:val="21"/>
        </w:rPr>
        <w:t> jer je priznat od dve najveće američke organizacije </w:t>
      </w:r>
    </w:p>
    <w:p w:rsidR="00843350" w:rsidRDefault="00843350" w:rsidP="00843350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b/>
          <w:bCs/>
          <w:color w:val="1D2129"/>
          <w:sz w:val="21"/>
          <w:szCs w:val="21"/>
        </w:rPr>
        <w:t>NSCA- National Strength and Conditioning Association</w:t>
      </w:r>
      <w:r>
        <w:rPr>
          <w:rFonts w:ascii="inherit" w:hAnsi="inherit" w:cs="Helvetica"/>
          <w:color w:val="1D2129"/>
          <w:sz w:val="21"/>
          <w:szCs w:val="21"/>
        </w:rPr>
        <w:t> </w:t>
      </w:r>
    </w:p>
    <w:p w:rsidR="00843350" w:rsidRDefault="00843350" w:rsidP="00843350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b/>
          <w:bCs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i</w:t>
      </w:r>
      <w:r>
        <w:rPr>
          <w:rFonts w:ascii="inherit" w:hAnsi="inherit" w:cs="Helvetica"/>
          <w:b/>
          <w:bCs/>
          <w:color w:val="1D2129"/>
          <w:sz w:val="21"/>
          <w:szCs w:val="21"/>
        </w:rPr>
        <w:t> Perform Better.</w:t>
      </w:r>
    </w:p>
    <w:p w:rsidR="00843350" w:rsidRDefault="00843350" w:rsidP="00843350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1D2129"/>
          <w:sz w:val="21"/>
          <w:szCs w:val="21"/>
          <w:shd w:val="clear" w:color="auto" w:fill="FFFFFF"/>
        </w:rPr>
        <w:t>Za fizioterapeute su predviđene 2. faze , za fitness instruktore i kondicione trenere 3 faze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843350" w:rsidRDefault="00843350" w:rsidP="00843350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Kompletiranjem sve tri faze edukacije ppolaznici dobijaju certifikat i titulu Reset&amp;Perform specijaliste.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PHM specijalist je obučen da radi u području sporta, fitnesa i rehabilitacije.</w:t>
      </w:r>
      <w:r>
        <w:rPr>
          <w:rFonts w:ascii="Helvetica" w:hAnsi="Helvetica" w:cs="Helvetica"/>
          <w:color w:val="1D2129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Helvetica" w:hAnsi="Helvetica" w:cs="Helvetica"/>
            <w:color w:val="0066CC"/>
            <w:sz w:val="21"/>
            <w:szCs w:val="21"/>
            <w:shd w:val="clear" w:color="auto" w:fill="FFFFFF"/>
          </w:rPr>
          <w:t>https://personalhealthmodel.com/</w:t>
        </w:r>
      </w:hyperlink>
    </w:p>
    <w:p w:rsidR="00843350" w:rsidRDefault="00843350" w:rsidP="00843350">
      <w:pPr>
        <w:pStyle w:val="Normal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</w:p>
    <w:p w:rsidR="00843350" w:rsidRDefault="00843350" w:rsidP="00843350">
      <w:pPr>
        <w:pStyle w:val="Normal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Sportski pozdrav.</w:t>
      </w:r>
    </w:p>
    <w:p w:rsidR="00843350" w:rsidRDefault="00843350" w:rsidP="00843350">
      <w:pPr>
        <w:pStyle w:val="Normal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Jovan Rogić</w:t>
      </w:r>
    </w:p>
    <w:p w:rsidR="00843350" w:rsidRDefault="00843350" w:rsidP="00843350">
      <w:pPr>
        <w:pStyle w:val="Normal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Predsednik OSTEASA, </w:t>
      </w:r>
    </w:p>
    <w:p w:rsidR="00843350" w:rsidRDefault="00843350" w:rsidP="00843350">
      <w:pPr>
        <w:pStyle w:val="Normal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Predstavnik i organizator PHM za Srbiju</w:t>
      </w:r>
    </w:p>
    <w:p w:rsidR="00843350" w:rsidRDefault="00843350" w:rsidP="00843350">
      <w:pPr>
        <w:pStyle w:val="Normal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email:  osteas.rs@gmail.com   </w:t>
      </w:r>
      <w:hyperlink r:id="rId7" w:tgtFrame="_blank" w:history="1">
        <w:r>
          <w:rPr>
            <w:rStyle w:val="Hyperlink"/>
            <w:rFonts w:ascii="inherit" w:hAnsi="inherit"/>
            <w:color w:val="1155CC"/>
            <w:sz w:val="21"/>
            <w:szCs w:val="21"/>
          </w:rPr>
          <w:t>jovan.rogic.fizio@gmail.com</w:t>
        </w:r>
      </w:hyperlink>
      <w:r>
        <w:rPr>
          <w:rFonts w:ascii="inherit" w:hAnsi="inherit"/>
          <w:color w:val="1D2129"/>
          <w:sz w:val="21"/>
          <w:szCs w:val="21"/>
        </w:rPr>
        <w:t>   </w:t>
      </w:r>
    </w:p>
    <w:p w:rsidR="00843350" w:rsidRDefault="00843350" w:rsidP="00843350">
      <w:pPr>
        <w:pStyle w:val="Normal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mob. 064 286 2000</w:t>
      </w:r>
    </w:p>
    <w:p w:rsidR="00663359" w:rsidRDefault="00663359"/>
    <w:sectPr w:rsidR="0066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50"/>
    <w:rsid w:val="00663359"/>
    <w:rsid w:val="008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8433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3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8433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3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van.rogic.fizi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rsonalhealthmodel.com/" TargetMode="External"/><Relationship Id="rId5" Type="http://schemas.openxmlformats.org/officeDocument/2006/relationships/hyperlink" Target="http://dr.s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Olimpijski komitet Srbije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</dc:creator>
  <cp:lastModifiedBy>OKS</cp:lastModifiedBy>
  <cp:revision>1</cp:revision>
  <dcterms:created xsi:type="dcterms:W3CDTF">2019-04-01T07:37:00Z</dcterms:created>
  <dcterms:modified xsi:type="dcterms:W3CDTF">2019-04-01T07:44:00Z</dcterms:modified>
</cp:coreProperties>
</file>